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C36374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C36374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  <w:r w:rsidRPr="00C36374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C36374" w:rsidRDefault="00C36374" w:rsidP="00C36374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Operational control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C36374" w:rsidRDefault="00BB4C31" w:rsidP="002A669F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C36374">
              <w:rPr>
                <w:rFonts w:ascii="Arial" w:hAnsi="Arial" w:cs="Arial"/>
                <w:lang w:val="en-US"/>
              </w:rPr>
              <w:t>1</w:t>
            </w:r>
            <w:r w:rsidR="00ED00CB" w:rsidRPr="00C36374">
              <w:rPr>
                <w:rFonts w:ascii="Arial" w:hAnsi="Arial" w:cs="Arial"/>
                <w:lang w:val="en-US"/>
              </w:rPr>
              <w:t>61</w:t>
            </w:r>
            <w:r w:rsidR="002A669F" w:rsidRPr="00C36374">
              <w:rPr>
                <w:rFonts w:ascii="Arial" w:hAnsi="Arial" w:cs="Arial"/>
                <w:lang w:val="en-US"/>
              </w:rPr>
              <w:t>0</w:t>
            </w:r>
          </w:p>
        </w:tc>
      </w:tr>
    </w:tbl>
    <w:p w:rsidR="004C162F" w:rsidRPr="00C36374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244D5F" w:rsidRPr="00C36374" w:rsidRDefault="00244D5F" w:rsidP="0093680F">
      <w:p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Respons</w:t>
      </w:r>
      <w:r w:rsidR="00C36374">
        <w:rPr>
          <w:rFonts w:ascii="Arial" w:hAnsi="Arial" w:cs="Arial"/>
          <w:lang w:val="en-US"/>
        </w:rPr>
        <w:t>i</w:t>
      </w:r>
      <w:r w:rsidRPr="00C36374">
        <w:rPr>
          <w:rFonts w:ascii="Arial" w:hAnsi="Arial" w:cs="Arial"/>
          <w:lang w:val="en-US"/>
        </w:rPr>
        <w:t>ble:</w:t>
      </w:r>
    </w:p>
    <w:p w:rsidR="00244D5F" w:rsidRPr="00C36374" w:rsidRDefault="00244D5F" w:rsidP="0093680F">
      <w:pPr>
        <w:jc w:val="both"/>
        <w:rPr>
          <w:rFonts w:ascii="Arial" w:hAnsi="Arial" w:cs="Arial"/>
          <w:lang w:val="en-US"/>
        </w:rPr>
      </w:pPr>
    </w:p>
    <w:p w:rsidR="00244D5F" w:rsidRPr="00C36374" w:rsidRDefault="00C36374" w:rsidP="0093680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244D5F" w:rsidRPr="00C36374">
        <w:rPr>
          <w:rFonts w:ascii="Arial" w:hAnsi="Arial" w:cs="Arial"/>
          <w:lang w:val="en-US"/>
        </w:rPr>
        <w:t>:</w:t>
      </w:r>
    </w:p>
    <w:p w:rsidR="004C162F" w:rsidRPr="00C36374" w:rsidRDefault="004C162F" w:rsidP="0093680F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Operational control is an essential element to guarantee the resilience of our business and its ability to cope with disruptions.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The operational control of the business continuity management system (BCMS) aims to guarantee that we have the necessary resources and processes in order to: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identify threats and vulnerabilities that can disrupt our critical activities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implement control measures to reduce the risk of disruption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ensure the continuity of critical operations in the event of a disruptive event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Some aspects of our operational control: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identification of risks:</w:t>
      </w:r>
    </w:p>
    <w:p w:rsidR="00C36374" w:rsidRPr="00C36374" w:rsidRDefault="00C36374" w:rsidP="00C36374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we identify and analyze potential risks that may affect our business, such as natural disasters, IT outages, supply chain interruptions and malicious acts</w:t>
      </w:r>
    </w:p>
    <w:p w:rsidR="00C36374" w:rsidRPr="00C36374" w:rsidRDefault="00C36374" w:rsidP="00C36374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risk analysis assesses the likelihood and impact of each threat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implementation of control measures:</w:t>
      </w:r>
    </w:p>
    <w:p w:rsidR="00C36374" w:rsidRPr="00C36374" w:rsidRDefault="00C36374" w:rsidP="00C36374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control measures to reduce identified risks are applied</w:t>
      </w:r>
    </w:p>
    <w:p w:rsidR="00C36374" w:rsidRPr="00C36374" w:rsidRDefault="00C36374" w:rsidP="00C36374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these measures include prevention plans, security measures, backup procedures and activity recovery plans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monitoring and measurement:</w:t>
      </w:r>
    </w:p>
    <w:p w:rsidR="00C36374" w:rsidRPr="00C36374" w:rsidRDefault="00C36374" w:rsidP="00C36374">
      <w:pPr>
        <w:pStyle w:val="Paragraphedeliste"/>
        <w:numPr>
          <w:ilvl w:val="1"/>
          <w:numId w:val="11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we monitor and measure the effectiveness of the control measures put in place</w:t>
      </w:r>
    </w:p>
    <w:p w:rsidR="00C36374" w:rsidRPr="00C36374" w:rsidRDefault="00C36374" w:rsidP="00C36374">
      <w:pPr>
        <w:pStyle w:val="Paragraphedeliste"/>
        <w:numPr>
          <w:ilvl w:val="1"/>
          <w:numId w:val="11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this helps ensure that risks are properly managed and that the BCMS is effective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continu</w:t>
      </w:r>
      <w:r>
        <w:rPr>
          <w:rFonts w:ascii="Arial" w:hAnsi="Arial" w:cs="Arial"/>
          <w:lang w:val="en-US"/>
        </w:rPr>
        <w:t>al</w:t>
      </w:r>
      <w:r w:rsidRPr="00C36374">
        <w:rPr>
          <w:rFonts w:ascii="Arial" w:hAnsi="Arial" w:cs="Arial"/>
          <w:lang w:val="en-US"/>
        </w:rPr>
        <w:t xml:space="preserve"> improvement:</w:t>
      </w:r>
    </w:p>
    <w:p w:rsidR="00C36374" w:rsidRPr="00C36374" w:rsidRDefault="00C36374" w:rsidP="00C36374">
      <w:pPr>
        <w:pStyle w:val="Paragraphedeliste"/>
        <w:numPr>
          <w:ilvl w:val="1"/>
          <w:numId w:val="12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we are committed to the continu</w:t>
      </w:r>
      <w:r>
        <w:rPr>
          <w:rFonts w:ascii="Arial" w:hAnsi="Arial" w:cs="Arial"/>
          <w:lang w:val="en-US"/>
        </w:rPr>
        <w:t xml:space="preserve">al </w:t>
      </w:r>
      <w:r w:rsidRPr="00C36374">
        <w:rPr>
          <w:rFonts w:ascii="Arial" w:hAnsi="Arial" w:cs="Arial"/>
          <w:lang w:val="en-US"/>
        </w:rPr>
        <w:t xml:space="preserve">improvement approach of our </w:t>
      </w:r>
      <w:r>
        <w:rPr>
          <w:rFonts w:ascii="Arial" w:hAnsi="Arial" w:cs="Arial"/>
          <w:lang w:val="en-US"/>
        </w:rPr>
        <w:t>BCMS</w:t>
      </w:r>
    </w:p>
    <w:p w:rsidR="00C36374" w:rsidRPr="00C36374" w:rsidRDefault="00C36374" w:rsidP="00C36374">
      <w:pPr>
        <w:pStyle w:val="Paragraphedeliste"/>
        <w:numPr>
          <w:ilvl w:val="1"/>
          <w:numId w:val="12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this involves regularly reviewing risks, control measures and business continuity plans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Examples of operational control measures:</w:t>
      </w:r>
    </w:p>
    <w:p w:rsidR="00C36374" w:rsidRPr="00C36374" w:rsidRDefault="00C36374" w:rsidP="00C36374">
      <w:pPr>
        <w:jc w:val="both"/>
        <w:rPr>
          <w:rFonts w:ascii="Arial" w:hAnsi="Arial" w:cs="Arial"/>
          <w:lang w:val="en-US"/>
        </w:rPr>
      </w:pPr>
    </w:p>
    <w:p w:rsidR="00C36374" w:rsidRPr="00C36374" w:rsidRDefault="00C36374" w:rsidP="00C36374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prevention plans:</w:t>
      </w:r>
    </w:p>
    <w:p w:rsidR="00C36374" w:rsidRPr="00C36374" w:rsidRDefault="00C36374" w:rsidP="00C36374">
      <w:pPr>
        <w:pStyle w:val="Paragraphedeliste"/>
        <w:numPr>
          <w:ilvl w:val="1"/>
          <w:numId w:val="14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IT security policy</w:t>
      </w:r>
    </w:p>
    <w:p w:rsidR="00C36374" w:rsidRPr="00C36374" w:rsidRDefault="00C36374" w:rsidP="00C36374">
      <w:pPr>
        <w:pStyle w:val="Paragraphedeliste"/>
        <w:numPr>
          <w:ilvl w:val="1"/>
          <w:numId w:val="14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preventive maintenance procedures</w:t>
      </w:r>
    </w:p>
    <w:p w:rsidR="00C36374" w:rsidRPr="00C36374" w:rsidRDefault="00C36374" w:rsidP="00C36374">
      <w:pPr>
        <w:pStyle w:val="Paragraphedeliste"/>
        <w:numPr>
          <w:ilvl w:val="1"/>
          <w:numId w:val="14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staff awareness and training plans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security measures :</w:t>
      </w:r>
    </w:p>
    <w:p w:rsidR="00C36374" w:rsidRPr="00C36374" w:rsidRDefault="00C36374" w:rsidP="00C36374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physical and electronic security systems</w:t>
      </w:r>
    </w:p>
    <w:p w:rsidR="00C36374" w:rsidRPr="00C36374" w:rsidRDefault="00C36374" w:rsidP="00C36374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access control systems</w:t>
      </w:r>
    </w:p>
    <w:p w:rsidR="00C36374" w:rsidRPr="00C36374" w:rsidRDefault="00C36374" w:rsidP="00C36374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monitoring procedures</w:t>
      </w:r>
    </w:p>
    <w:p w:rsidR="00C36374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regular backup procedures for critical data and IT systems</w:t>
      </w:r>
    </w:p>
    <w:p w:rsidR="00816E8C" w:rsidRPr="00C36374" w:rsidRDefault="00C36374" w:rsidP="00C36374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lang w:val="en-US"/>
        </w:rPr>
      </w:pPr>
      <w:r w:rsidRPr="00C36374">
        <w:rPr>
          <w:rFonts w:ascii="Arial" w:hAnsi="Arial" w:cs="Arial"/>
          <w:lang w:val="en-US"/>
        </w:rPr>
        <w:t>business recovery plans: definition of recovery priorities, necessary resources and actions to be carried out</w:t>
      </w:r>
    </w:p>
    <w:sectPr w:rsidR="00816E8C" w:rsidRPr="00C36374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F0" w:rsidRDefault="003909F0">
      <w:r>
        <w:separator/>
      </w:r>
    </w:p>
  </w:endnote>
  <w:endnote w:type="continuationSeparator" w:id="0">
    <w:p w:rsidR="003909F0" w:rsidRDefault="0039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C36374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C36374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C36374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F0" w:rsidRDefault="003909F0">
      <w:r>
        <w:separator/>
      </w:r>
    </w:p>
  </w:footnote>
  <w:footnote w:type="continuationSeparator" w:id="0">
    <w:p w:rsidR="003909F0" w:rsidRDefault="00390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21DA"/>
    <w:multiLevelType w:val="hybridMultilevel"/>
    <w:tmpl w:val="2DF09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A00F7"/>
    <w:multiLevelType w:val="hybridMultilevel"/>
    <w:tmpl w:val="53869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E7A0C"/>
    <w:multiLevelType w:val="hybridMultilevel"/>
    <w:tmpl w:val="F710E272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>
    <w:nsid w:val="21E90E44"/>
    <w:multiLevelType w:val="hybridMultilevel"/>
    <w:tmpl w:val="7BA4B1B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0D8834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73703"/>
    <w:multiLevelType w:val="hybridMultilevel"/>
    <w:tmpl w:val="70CEFA6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807AC"/>
    <w:multiLevelType w:val="hybridMultilevel"/>
    <w:tmpl w:val="DF8C8ED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87E37"/>
    <w:multiLevelType w:val="hybridMultilevel"/>
    <w:tmpl w:val="B27A993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02761"/>
    <w:multiLevelType w:val="hybridMultilevel"/>
    <w:tmpl w:val="E6B416C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202A8"/>
    <w:multiLevelType w:val="hybridMultilevel"/>
    <w:tmpl w:val="4D96CE44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D390C"/>
    <w:multiLevelType w:val="hybridMultilevel"/>
    <w:tmpl w:val="98B285E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E6013"/>
    <w:multiLevelType w:val="hybridMultilevel"/>
    <w:tmpl w:val="E922594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841E6"/>
    <w:multiLevelType w:val="hybridMultilevel"/>
    <w:tmpl w:val="6B46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4F20A5"/>
    <w:multiLevelType w:val="hybridMultilevel"/>
    <w:tmpl w:val="1F50C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A6A5F"/>
    <w:multiLevelType w:val="hybridMultilevel"/>
    <w:tmpl w:val="0600AFF4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0"/>
  </w:num>
  <w:num w:numId="5">
    <w:abstractNumId w:val="12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13"/>
  </w:num>
  <w:num w:numId="13">
    <w:abstractNumId w:val="7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51F0"/>
    <w:rsid w:val="000E59FC"/>
    <w:rsid w:val="001261FB"/>
    <w:rsid w:val="00130929"/>
    <w:rsid w:val="001657A0"/>
    <w:rsid w:val="001A5AC9"/>
    <w:rsid w:val="00206BA2"/>
    <w:rsid w:val="002344D8"/>
    <w:rsid w:val="00244D5F"/>
    <w:rsid w:val="00284BE0"/>
    <w:rsid w:val="002A669F"/>
    <w:rsid w:val="002C7D9B"/>
    <w:rsid w:val="002D715D"/>
    <w:rsid w:val="002E2022"/>
    <w:rsid w:val="002F7CD8"/>
    <w:rsid w:val="00315963"/>
    <w:rsid w:val="00361ABB"/>
    <w:rsid w:val="0036605B"/>
    <w:rsid w:val="0038607F"/>
    <w:rsid w:val="003909F0"/>
    <w:rsid w:val="003A427C"/>
    <w:rsid w:val="003C4A74"/>
    <w:rsid w:val="003D4AD2"/>
    <w:rsid w:val="003E4F61"/>
    <w:rsid w:val="003F3998"/>
    <w:rsid w:val="003F7ACC"/>
    <w:rsid w:val="00402B6F"/>
    <w:rsid w:val="00470570"/>
    <w:rsid w:val="00490238"/>
    <w:rsid w:val="004A2B44"/>
    <w:rsid w:val="004A3919"/>
    <w:rsid w:val="004B3A07"/>
    <w:rsid w:val="004B4F61"/>
    <w:rsid w:val="004C162F"/>
    <w:rsid w:val="004C466A"/>
    <w:rsid w:val="00512A7A"/>
    <w:rsid w:val="005461AE"/>
    <w:rsid w:val="005C184C"/>
    <w:rsid w:val="005C490B"/>
    <w:rsid w:val="005F25F8"/>
    <w:rsid w:val="0068118A"/>
    <w:rsid w:val="00697FCB"/>
    <w:rsid w:val="006D718E"/>
    <w:rsid w:val="006F30D0"/>
    <w:rsid w:val="007402C7"/>
    <w:rsid w:val="00741CB8"/>
    <w:rsid w:val="0077534A"/>
    <w:rsid w:val="007D04DD"/>
    <w:rsid w:val="00803E82"/>
    <w:rsid w:val="008148DD"/>
    <w:rsid w:val="00816E8C"/>
    <w:rsid w:val="00837810"/>
    <w:rsid w:val="008619FA"/>
    <w:rsid w:val="009070D6"/>
    <w:rsid w:val="00920E0E"/>
    <w:rsid w:val="0092269F"/>
    <w:rsid w:val="009326C4"/>
    <w:rsid w:val="0093680F"/>
    <w:rsid w:val="0099615C"/>
    <w:rsid w:val="009E713C"/>
    <w:rsid w:val="009F77CF"/>
    <w:rsid w:val="00A11D27"/>
    <w:rsid w:val="00A56749"/>
    <w:rsid w:val="00A5780C"/>
    <w:rsid w:val="00A647B4"/>
    <w:rsid w:val="00AC6874"/>
    <w:rsid w:val="00AD1F7B"/>
    <w:rsid w:val="00AF0BA3"/>
    <w:rsid w:val="00B330FA"/>
    <w:rsid w:val="00B35408"/>
    <w:rsid w:val="00B355BD"/>
    <w:rsid w:val="00B512F5"/>
    <w:rsid w:val="00B55115"/>
    <w:rsid w:val="00BA3746"/>
    <w:rsid w:val="00BB4C31"/>
    <w:rsid w:val="00C02428"/>
    <w:rsid w:val="00C043A2"/>
    <w:rsid w:val="00C11799"/>
    <w:rsid w:val="00C165E0"/>
    <w:rsid w:val="00C26606"/>
    <w:rsid w:val="00C34BB4"/>
    <w:rsid w:val="00C36374"/>
    <w:rsid w:val="00C76DFA"/>
    <w:rsid w:val="00D52BEE"/>
    <w:rsid w:val="00D52CDB"/>
    <w:rsid w:val="00D60A06"/>
    <w:rsid w:val="00D70B70"/>
    <w:rsid w:val="00D7234E"/>
    <w:rsid w:val="00D935F2"/>
    <w:rsid w:val="00D95E63"/>
    <w:rsid w:val="00DA0E66"/>
    <w:rsid w:val="00DB1231"/>
    <w:rsid w:val="00DD514E"/>
    <w:rsid w:val="00DE06FF"/>
    <w:rsid w:val="00E52E6D"/>
    <w:rsid w:val="00EB0AD1"/>
    <w:rsid w:val="00EB1507"/>
    <w:rsid w:val="00EC40AA"/>
    <w:rsid w:val="00ED00CB"/>
    <w:rsid w:val="00F15A67"/>
    <w:rsid w:val="00F46D06"/>
    <w:rsid w:val="00F64970"/>
    <w:rsid w:val="00F70DC1"/>
    <w:rsid w:val="00F875AF"/>
    <w:rsid w:val="00FA7C93"/>
    <w:rsid w:val="00FB634E"/>
    <w:rsid w:val="00FB76D9"/>
    <w:rsid w:val="00FD61A7"/>
    <w:rsid w:val="00FE1014"/>
    <w:rsid w:val="00FF096D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ED00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ED00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Origine externe</vt:lpstr>
    </vt:vector>
  </TitlesOfParts>
  <Company>PQB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Operational control</dc:title>
  <dc:creator>André MILEV</dc:creator>
  <cp:lastModifiedBy>AMI</cp:lastModifiedBy>
  <cp:revision>8</cp:revision>
  <dcterms:created xsi:type="dcterms:W3CDTF">2024-03-15T09:11:00Z</dcterms:created>
  <dcterms:modified xsi:type="dcterms:W3CDTF">2024-04-01T12:39:00Z</dcterms:modified>
</cp:coreProperties>
</file>